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33" w:rsidRDefault="00AC729A">
      <w:pPr>
        <w:pStyle w:val="Standard"/>
        <w:spacing w:after="0" w:line="240" w:lineRule="auto"/>
        <w:ind w:left="0" w:right="0" w:firstLine="0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РОСГВАРДИЯ ИНФОРМИРУЕТ!</w:t>
      </w:r>
    </w:p>
    <w:p w:rsidR="00057B33" w:rsidRDefault="00057B33">
      <w:pPr>
        <w:pStyle w:val="Standard"/>
        <w:spacing w:after="0" w:line="240" w:lineRule="auto"/>
        <w:ind w:left="0" w:right="0" w:firstLine="0"/>
        <w:jc w:val="center"/>
        <w:rPr>
          <w:b/>
          <w:bCs/>
          <w:sz w:val="24"/>
          <w:szCs w:val="24"/>
        </w:rPr>
      </w:pPr>
    </w:p>
    <w:p w:rsidR="00057B33" w:rsidRDefault="00AC729A">
      <w:pPr>
        <w:pStyle w:val="Standard"/>
        <w:spacing w:after="0" w:line="240" w:lineRule="auto"/>
        <w:ind w:left="0" w:right="0" w:firstLine="794"/>
      </w:pPr>
      <w:r>
        <w:rPr>
          <w:sz w:val="24"/>
          <w:szCs w:val="24"/>
        </w:rPr>
        <w:t>Право на приобретение гражданского оружия имеют граждане Р</w:t>
      </w:r>
      <w:r>
        <w:rPr>
          <w:rFonts w:eastAsia="Arial" w:cs="Courier New"/>
          <w:sz w:val="24"/>
          <w:szCs w:val="24"/>
        </w:rPr>
        <w:t>Ф</w:t>
      </w:r>
      <w:r>
        <w:rPr>
          <w:sz w:val="24"/>
          <w:szCs w:val="24"/>
        </w:rPr>
        <w:t>, достигшие возраста 21 года, граждане Р</w:t>
      </w:r>
      <w:r>
        <w:rPr>
          <w:rFonts w:eastAsia="Arial" w:cs="Courier New"/>
          <w:sz w:val="24"/>
          <w:szCs w:val="24"/>
        </w:rPr>
        <w:t>Ф</w:t>
      </w:r>
      <w:r>
        <w:rPr>
          <w:sz w:val="24"/>
          <w:szCs w:val="24"/>
        </w:rPr>
        <w:t xml:space="preserve">, не достигшие возраста 21 года, прошедшие либо проходящие </w:t>
      </w:r>
      <w:r>
        <w:rPr>
          <w:sz w:val="24"/>
          <w:szCs w:val="24"/>
        </w:rPr>
        <w:t>военную службу, а также граждане, проходящие службу в государственных военизированных организациях и имеющие воинские звания либо специальные звания или классные чины юстиции.</w:t>
      </w:r>
    </w:p>
    <w:p w:rsidR="00057B33" w:rsidRDefault="00AC729A">
      <w:pPr>
        <w:pStyle w:val="Standard"/>
        <w:spacing w:after="0" w:line="240" w:lineRule="auto"/>
        <w:ind w:left="0" w:right="0" w:firstLine="794"/>
        <w:rPr>
          <w:sz w:val="24"/>
          <w:szCs w:val="24"/>
        </w:rPr>
      </w:pPr>
      <w:r>
        <w:rPr>
          <w:sz w:val="24"/>
          <w:szCs w:val="24"/>
        </w:rPr>
        <w:t>Право на приобретение газового оружия, спортивного оружия, охотничьего  гладкост</w:t>
      </w:r>
      <w:r>
        <w:rPr>
          <w:sz w:val="24"/>
          <w:szCs w:val="24"/>
        </w:rPr>
        <w:t>вольного оружия и охотничьего оружия с нарезным стволом для занятий спортом, сигнального оружия, имеют граждане, достигшие возраста 18 лет.</w:t>
      </w:r>
    </w:p>
    <w:p w:rsidR="00057B33" w:rsidRDefault="00AC729A">
      <w:pPr>
        <w:pStyle w:val="Standard"/>
        <w:spacing w:after="0" w:line="240" w:lineRule="auto"/>
        <w:ind w:left="0" w:right="0" w:firstLine="794"/>
      </w:pPr>
      <w:r>
        <w:rPr>
          <w:sz w:val="24"/>
          <w:szCs w:val="24"/>
        </w:rPr>
        <w:t>Медицинское освидетельствование на наличие медицинских противопоказаний к владению оружием проводится медицинскими о</w:t>
      </w:r>
      <w:r>
        <w:rPr>
          <w:sz w:val="24"/>
          <w:szCs w:val="24"/>
        </w:rPr>
        <w:t>рганизациями государственной и муниципальной систем здравоохранения в отношении граждан Р</w:t>
      </w:r>
      <w:r>
        <w:rPr>
          <w:rFonts w:eastAsia="Arial" w:cs="Courier New"/>
          <w:sz w:val="24"/>
          <w:szCs w:val="24"/>
        </w:rPr>
        <w:t>Ф</w:t>
      </w:r>
      <w:r>
        <w:rPr>
          <w:sz w:val="24"/>
          <w:szCs w:val="24"/>
        </w:rPr>
        <w:t>, впервые приобретающих оружие, граждан, являющихся владельцами оружия (за исключением граждан Р</w:t>
      </w:r>
      <w:r>
        <w:rPr>
          <w:rFonts w:eastAsia="Arial" w:cs="Courier New"/>
          <w:sz w:val="24"/>
          <w:szCs w:val="24"/>
        </w:rPr>
        <w:t>Ф</w:t>
      </w:r>
      <w:r>
        <w:rPr>
          <w:sz w:val="24"/>
          <w:szCs w:val="24"/>
        </w:rPr>
        <w:t xml:space="preserve">, проходящих службу в государственных военизированных организациях и </w:t>
      </w:r>
      <w:r>
        <w:rPr>
          <w:sz w:val="24"/>
          <w:szCs w:val="24"/>
        </w:rPr>
        <w:t>имеющих воинские звания либо специальные звания или классные чины юстиции), по месту их жительства.</w:t>
      </w:r>
    </w:p>
    <w:p w:rsidR="00057B33" w:rsidRDefault="00AC729A">
      <w:pPr>
        <w:pStyle w:val="Standard"/>
        <w:spacing w:after="0" w:line="240" w:lineRule="auto"/>
        <w:ind w:left="0" w:right="0" w:firstLine="794"/>
        <w:rPr>
          <w:sz w:val="24"/>
          <w:szCs w:val="24"/>
        </w:rPr>
      </w:pPr>
      <w:r>
        <w:rPr>
          <w:sz w:val="24"/>
          <w:szCs w:val="24"/>
        </w:rPr>
        <w:t>Граждане, являющиеся владельцами оружия, проходят медицинское освидетельствование не реже одного раза в пять лет.</w:t>
      </w:r>
    </w:p>
    <w:p w:rsidR="00057B33" w:rsidRDefault="00AC729A">
      <w:pPr>
        <w:pStyle w:val="Standard"/>
        <w:spacing w:after="0" w:line="240" w:lineRule="auto"/>
        <w:ind w:left="0" w:right="0" w:firstLine="794"/>
      </w:pPr>
      <w:r>
        <w:rPr>
          <w:sz w:val="24"/>
          <w:szCs w:val="24"/>
        </w:rPr>
        <w:t>Гражданам, получившим лицензию на приобрет</w:t>
      </w:r>
      <w:r>
        <w:rPr>
          <w:sz w:val="24"/>
          <w:szCs w:val="24"/>
        </w:rPr>
        <w:t xml:space="preserve">ение гражданского оружия, до истечения первых 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лет владения таким оружием не разрешается приобретать в целях самообороны или охоты гладкоствольное оружие, имеющее более двух стволов или магазин (барабан).</w:t>
      </w:r>
    </w:p>
    <w:p w:rsidR="00057B33" w:rsidRDefault="00AC729A">
      <w:pPr>
        <w:pStyle w:val="Standard"/>
        <w:spacing w:after="0" w:line="240" w:lineRule="auto"/>
        <w:ind w:left="0" w:right="0" w:firstLine="794"/>
      </w:pPr>
      <w:r>
        <w:rPr>
          <w:sz w:val="24"/>
          <w:szCs w:val="24"/>
        </w:rPr>
        <w:t xml:space="preserve">Контрольному отстрелу подлежит гражданское оружие </w:t>
      </w:r>
      <w:r>
        <w:rPr>
          <w:sz w:val="24"/>
          <w:szCs w:val="24"/>
        </w:rPr>
        <w:t>с нарезным стволом, принадлежащее гражданам, - один раз в пятнадцать лет.</w:t>
      </w:r>
    </w:p>
    <w:p w:rsidR="00057B33" w:rsidRDefault="00AC729A">
      <w:pPr>
        <w:pStyle w:val="Standard"/>
        <w:spacing w:after="0" w:line="240" w:lineRule="auto"/>
        <w:ind w:left="0" w:right="0" w:firstLine="794"/>
      </w:pPr>
      <w:r>
        <w:rPr>
          <w:sz w:val="24"/>
          <w:szCs w:val="24"/>
        </w:rPr>
        <w:t xml:space="preserve">Гражданин вправе обратиться в подразделение лицензионно-разрешительной работы по месту жительства с заявлением о выдаче нового разрешения взамен ранее выданного в любое время, но не </w:t>
      </w:r>
      <w:r>
        <w:rPr>
          <w:sz w:val="24"/>
          <w:szCs w:val="24"/>
        </w:rPr>
        <w:t xml:space="preserve">позднее чем за 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месяц до дня окончания срока его действия.</w:t>
      </w:r>
    </w:p>
    <w:p w:rsidR="00057B33" w:rsidRDefault="00AC729A">
      <w:pPr>
        <w:pStyle w:val="Standard"/>
        <w:spacing w:after="0" w:line="240" w:lineRule="auto"/>
        <w:ind w:left="0" w:right="0" w:firstLine="794"/>
      </w:pPr>
      <w:r>
        <w:rPr>
          <w:sz w:val="24"/>
          <w:szCs w:val="24"/>
        </w:rPr>
        <w:t>Собственник списанного оружия обязан уведомить подразделение лицензионно-разрешительной работы в двухнедельный срок со дня приобретения этого оружия для его регистрации.</w:t>
      </w:r>
    </w:p>
    <w:p w:rsidR="00057B33" w:rsidRDefault="00AC729A">
      <w:pPr>
        <w:pStyle w:val="Standard"/>
        <w:spacing w:after="0" w:line="240" w:lineRule="auto"/>
        <w:ind w:left="0" w:right="0" w:firstLine="794"/>
      </w:pPr>
      <w:r>
        <w:rPr>
          <w:bCs/>
          <w:sz w:val="24"/>
          <w:szCs w:val="24"/>
        </w:rPr>
        <w:t>Об утрате или хищении оруж</w:t>
      </w:r>
      <w:r>
        <w:rPr>
          <w:bCs/>
          <w:sz w:val="24"/>
          <w:szCs w:val="24"/>
        </w:rPr>
        <w:t xml:space="preserve">ия, лицо, которое им владело на законном основании, обязано незамедлительно, но </w:t>
      </w:r>
      <w:r>
        <w:rPr>
          <w:sz w:val="24"/>
          <w:szCs w:val="24"/>
        </w:rPr>
        <w:t>не позднее суток</w:t>
      </w:r>
      <w:r>
        <w:rPr>
          <w:bCs/>
          <w:sz w:val="24"/>
          <w:szCs w:val="24"/>
        </w:rPr>
        <w:t xml:space="preserve"> сообщить в территориальный орган </w:t>
      </w:r>
      <w:r>
        <w:rPr>
          <w:bCs/>
          <w:sz w:val="24"/>
          <w:szCs w:val="24"/>
        </w:rPr>
        <w:t>лицензионно-разрешительной работы</w:t>
      </w:r>
      <w:r>
        <w:rPr>
          <w:bCs/>
          <w:sz w:val="24"/>
          <w:szCs w:val="24"/>
        </w:rPr>
        <w:t>.</w:t>
      </w:r>
    </w:p>
    <w:p w:rsidR="00057B33" w:rsidRDefault="00AC729A">
      <w:pPr>
        <w:pStyle w:val="Standard"/>
        <w:spacing w:after="0" w:line="240" w:lineRule="auto"/>
        <w:ind w:left="0" w:right="0" w:firstLine="79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Принадлежащие гражданам оружие и патроны, а также порох и капсюли для самостоятельного снаряжения патронов должны храниться по месту их жительства с соблюдением условий, обеспечивающих их</w:t>
      </w:r>
      <w:r>
        <w:rPr>
          <w:b/>
          <w:bCs/>
          <w:sz w:val="24"/>
          <w:szCs w:val="24"/>
        </w:rPr>
        <w:t xml:space="preserve"> сохранность, безопасность хранения и исключающих доступ к ним посторонних лиц, в запирающихся на замок (замки) сейфах, сейфовых шкафах или металлических шкафах для хранения оружия, ящиках из высокопрочных материалов либо в деревянных ящиках, обитых железо</w:t>
      </w:r>
      <w:r>
        <w:rPr>
          <w:b/>
          <w:bCs/>
          <w:sz w:val="24"/>
          <w:szCs w:val="24"/>
        </w:rPr>
        <w:t>м.</w:t>
      </w:r>
    </w:p>
    <w:p w:rsidR="00057B33" w:rsidRDefault="00AC729A">
      <w:pPr>
        <w:pStyle w:val="Standard"/>
        <w:spacing w:after="0" w:line="240" w:lineRule="auto"/>
        <w:ind w:left="0" w:right="0" w:firstLine="794"/>
      </w:pPr>
      <w:r>
        <w:rPr>
          <w:sz w:val="24"/>
          <w:szCs w:val="24"/>
        </w:rPr>
        <w:t>Ношение оружия осуществляется на основании выданн</w:t>
      </w:r>
      <w:r>
        <w:rPr>
          <w:sz w:val="24"/>
          <w:szCs w:val="24"/>
        </w:rPr>
        <w:t>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подразделением лицензионно-разрешительной работы</w:t>
      </w:r>
      <w:r>
        <w:rPr>
          <w:sz w:val="24"/>
          <w:szCs w:val="24"/>
        </w:rPr>
        <w:t xml:space="preserve"> разрешени</w:t>
      </w:r>
      <w:r>
        <w:rPr>
          <w:sz w:val="24"/>
          <w:szCs w:val="24"/>
        </w:rPr>
        <w:t>я</w:t>
      </w:r>
      <w:r>
        <w:rPr>
          <w:sz w:val="24"/>
          <w:szCs w:val="24"/>
        </w:rPr>
        <w:t>, г</w:t>
      </w:r>
      <w:r>
        <w:rPr>
          <w:b/>
          <w:bCs/>
          <w:sz w:val="24"/>
          <w:szCs w:val="24"/>
        </w:rPr>
        <w:t>ражданами - во время охоты, проведения спортивных мероприятий, тренировочных и учебных стрельб, а также в целях самообороны. При ношении о</w:t>
      </w:r>
      <w:r>
        <w:rPr>
          <w:b/>
          <w:bCs/>
          <w:sz w:val="24"/>
          <w:szCs w:val="24"/>
        </w:rPr>
        <w:t xml:space="preserve">ружия граждане обязаны иметь при себе документы, удостоверяющие их личность, а также разрешение на хранение и ношение имеющегося у них оружия. Досылание патрона в патронник разрешается </w:t>
      </w:r>
      <w:r>
        <w:rPr>
          <w:sz w:val="24"/>
          <w:szCs w:val="24"/>
        </w:rPr>
        <w:t>только</w:t>
      </w:r>
      <w:r>
        <w:rPr>
          <w:b/>
          <w:bCs/>
          <w:sz w:val="24"/>
          <w:szCs w:val="24"/>
        </w:rPr>
        <w:t xml:space="preserve"> при необходимости применения оружия либо для защиты жизни, здоровья и собственности в состоянии необходимой обороны или крайней необходимости.</w:t>
      </w:r>
    </w:p>
    <w:p w:rsidR="00057B33" w:rsidRDefault="00AC729A">
      <w:pPr>
        <w:pStyle w:val="Standard"/>
        <w:spacing w:after="0" w:line="240" w:lineRule="auto"/>
        <w:ind w:left="0" w:right="0" w:firstLine="794"/>
      </w:pPr>
      <w:r>
        <w:rPr>
          <w:sz w:val="24"/>
          <w:szCs w:val="24"/>
        </w:rPr>
        <w:t xml:space="preserve">Граждане осуществляют транспортирование оружия по территории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в количестве не более 5 единиц и патронов не бол</w:t>
      </w:r>
      <w:r>
        <w:rPr>
          <w:sz w:val="24"/>
          <w:szCs w:val="24"/>
        </w:rPr>
        <w:t xml:space="preserve">ее 1000 штук на основании </w:t>
      </w:r>
      <w:r>
        <w:rPr>
          <w:sz w:val="24"/>
          <w:szCs w:val="24"/>
        </w:rPr>
        <w:t>разрешений</w:t>
      </w:r>
      <w:r>
        <w:rPr>
          <w:sz w:val="24"/>
          <w:szCs w:val="24"/>
        </w:rPr>
        <w:t xml:space="preserve"> выданных </w:t>
      </w:r>
      <w:r>
        <w:rPr>
          <w:sz w:val="24"/>
          <w:szCs w:val="24"/>
        </w:rPr>
        <w:t>подразделением лицензионно-разрешительной работы</w:t>
      </w:r>
      <w:r>
        <w:rPr>
          <w:sz w:val="24"/>
          <w:szCs w:val="24"/>
        </w:rPr>
        <w:t xml:space="preserve"> на хранение, хранение </w:t>
      </w:r>
      <w:r>
        <w:rPr>
          <w:sz w:val="24"/>
          <w:szCs w:val="24"/>
        </w:rPr>
        <w:lastRenderedPageBreak/>
        <w:t xml:space="preserve">и ношение, хранение и использование. </w:t>
      </w:r>
      <w:r>
        <w:rPr>
          <w:b/>
          <w:bCs/>
          <w:sz w:val="24"/>
          <w:szCs w:val="24"/>
        </w:rPr>
        <w:t>Транспортирование осуществляется в чехлах, кобурах или специальных футлярах, а также в специальной упа</w:t>
      </w:r>
      <w:r>
        <w:rPr>
          <w:b/>
          <w:bCs/>
          <w:sz w:val="24"/>
          <w:szCs w:val="24"/>
        </w:rPr>
        <w:t xml:space="preserve">ковке производителя оружия. </w:t>
      </w:r>
      <w:r>
        <w:rPr>
          <w:b/>
          <w:bCs/>
          <w:sz w:val="24"/>
          <w:szCs w:val="24"/>
        </w:rPr>
        <w:t>Оружие при транспортировании должно находиться в разряженном состоянии отдельно от патронов.</w:t>
      </w:r>
    </w:p>
    <w:p w:rsidR="00057B33" w:rsidRDefault="00AC729A">
      <w:pPr>
        <w:pStyle w:val="Textbody"/>
        <w:spacing w:after="0" w:line="240" w:lineRule="auto"/>
        <w:ind w:left="0" w:right="0" w:firstLine="794"/>
        <w:rPr>
          <w:b/>
        </w:rPr>
      </w:pPr>
      <w:r>
        <w:rPr>
          <w:sz w:val="24"/>
          <w:szCs w:val="24"/>
        </w:rPr>
        <w:t xml:space="preserve">На территории Российской Федерации </w:t>
      </w:r>
      <w:r>
        <w:rPr>
          <w:sz w:val="24"/>
          <w:szCs w:val="24"/>
        </w:rPr>
        <w:t>запрещаются:</w:t>
      </w:r>
    </w:p>
    <w:p w:rsidR="00057B33" w:rsidRDefault="00AC729A">
      <w:pPr>
        <w:pStyle w:val="Textbody"/>
        <w:spacing w:after="0" w:line="240" w:lineRule="auto"/>
        <w:ind w:left="0" w:right="0" w:firstLine="79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ношение в границах населенных пунктов пневматического оружия в заряженном или </w:t>
      </w:r>
      <w:r>
        <w:rPr>
          <w:b/>
          <w:bCs/>
          <w:sz w:val="24"/>
          <w:szCs w:val="24"/>
        </w:rPr>
        <w:t>снаряженном состоянии, а также использование такого оружия в границах населенных пунктов вне помещений и участков местности, специально приспособленных для спортивной стрельбы;</w:t>
      </w:r>
    </w:p>
    <w:p w:rsidR="00057B33" w:rsidRDefault="00AC729A">
      <w:pPr>
        <w:pStyle w:val="Textbody"/>
        <w:spacing w:after="0" w:line="240" w:lineRule="auto"/>
        <w:ind w:left="0" w:right="0" w:firstLine="79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установка приспособлений для бесшумной стрельбы и прицелов ночного видения, за </w:t>
      </w:r>
      <w:r>
        <w:rPr>
          <w:b/>
          <w:bCs/>
          <w:sz w:val="24"/>
          <w:szCs w:val="24"/>
        </w:rPr>
        <w:t>исключением прицелов для охоты, а также их продажа;</w:t>
      </w:r>
    </w:p>
    <w:p w:rsidR="00057B33" w:rsidRDefault="00AC729A">
      <w:pPr>
        <w:pStyle w:val="Textbody"/>
        <w:spacing w:after="0" w:line="240" w:lineRule="auto"/>
        <w:ind w:left="0" w:right="0" w:firstLine="79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ношение гражданами оружия при проведении митингов, уличных шествий, демонстраций, пикетирования и других массовых публичных мероприятий;</w:t>
      </w:r>
    </w:p>
    <w:p w:rsidR="00057B33" w:rsidRDefault="00AC729A">
      <w:pPr>
        <w:pStyle w:val="Textbody"/>
        <w:spacing w:after="0" w:line="240" w:lineRule="auto"/>
        <w:ind w:left="0" w:right="0" w:firstLine="79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ношение оружия в состоянии опьянения;</w:t>
      </w:r>
    </w:p>
    <w:p w:rsidR="00057B33" w:rsidRDefault="00AC729A">
      <w:pPr>
        <w:pStyle w:val="Textbody"/>
        <w:spacing w:after="0" w:line="240" w:lineRule="auto"/>
        <w:ind w:left="0" w:right="0" w:firstLine="79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территориях образовательны</w:t>
      </w:r>
      <w:r>
        <w:rPr>
          <w:b/>
          <w:bCs/>
          <w:sz w:val="24"/>
          <w:szCs w:val="24"/>
        </w:rPr>
        <w:t>х организаций;</w:t>
      </w:r>
    </w:p>
    <w:p w:rsidR="00057B33" w:rsidRDefault="00AC729A">
      <w:pPr>
        <w:pStyle w:val="Textbody"/>
        <w:spacing w:after="0" w:line="240" w:lineRule="auto"/>
        <w:ind w:left="0" w:right="0" w:firstLine="79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 время нахождения в организациях, предназначенных для развлечения и досуга, осуществляющих работу в ночное время и реализующих алкогольную продукцию.</w:t>
      </w:r>
    </w:p>
    <w:p w:rsidR="00057B33" w:rsidRDefault="00AC729A">
      <w:pPr>
        <w:pStyle w:val="Textbody"/>
        <w:spacing w:after="0" w:line="240" w:lineRule="auto"/>
        <w:ind w:left="0" w:right="0" w:firstLine="79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всем имеющимся вопросам по данному направлению можете обратиться в территориальное под</w:t>
      </w:r>
      <w:r>
        <w:rPr>
          <w:b/>
          <w:bCs/>
          <w:sz w:val="24"/>
          <w:szCs w:val="24"/>
        </w:rPr>
        <w:t>разделение лицензионно-разрешительной работы Управления Росгвардии по Новосибирской области по месту жительства.</w:t>
      </w:r>
    </w:p>
    <w:sectPr w:rsidR="00057B33">
      <w:pgSz w:w="11906" w:h="16838"/>
      <w:pgMar w:top="886" w:right="1134" w:bottom="1133" w:left="1650" w:header="720" w:footer="720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29A" w:rsidRDefault="00AC729A">
      <w:r>
        <w:separator/>
      </w:r>
    </w:p>
  </w:endnote>
  <w:endnote w:type="continuationSeparator" w:id="0">
    <w:p w:rsidR="00AC729A" w:rsidRDefault="00AC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variable"/>
  </w:font>
  <w:font w:name="PT Astra Serif">
    <w:charset w:val="00"/>
    <w:family w:val="swiss"/>
    <w:pitch w:val="default"/>
  </w:font>
  <w:font w:name="Lohit Devanagar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29A" w:rsidRDefault="00AC729A">
      <w:r>
        <w:rPr>
          <w:color w:val="000000"/>
        </w:rPr>
        <w:separator/>
      </w:r>
    </w:p>
  </w:footnote>
  <w:footnote w:type="continuationSeparator" w:id="0">
    <w:p w:rsidR="00AC729A" w:rsidRDefault="00AC7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5236D"/>
    <w:multiLevelType w:val="multilevel"/>
    <w:tmpl w:val="A9E40D34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797C618A"/>
    <w:multiLevelType w:val="multilevel"/>
    <w:tmpl w:val="72C0C48C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833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57B33"/>
    <w:rsid w:val="00057B33"/>
    <w:rsid w:val="009A64A8"/>
    <w:rsid w:val="00AC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keepLines/>
      <w:spacing w:after="369"/>
      <w:ind w:left="10" w:right="3"/>
      <w:jc w:val="center"/>
      <w:outlineLvl w:val="0"/>
    </w:pPr>
    <w:rPr>
      <w:b/>
    </w:rPr>
  </w:style>
  <w:style w:type="paragraph" w:styleId="2">
    <w:name w:val="heading 2"/>
    <w:basedOn w:val="Standard"/>
    <w:next w:val="Standard"/>
    <w:pPr>
      <w:keepNext/>
      <w:keepLines/>
      <w:spacing w:after="425"/>
      <w:ind w:left="10" w:right="3"/>
      <w:jc w:val="lef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59" w:line="259" w:lineRule="auto"/>
      <w:ind w:left="117" w:right="567" w:hanging="10"/>
      <w:jc w:val="both"/>
    </w:pPr>
    <w:rPr>
      <w:color w:val="000000"/>
      <w:sz w:val="28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PT Sans" w:eastAsia="Tahoma" w:hAnsi="PT Sans" w:cs="Noto Sans Devanagari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ascii="PT Astra Serif" w:hAnsi="PT Astra Serif" w:cs="Noto Sans Devanagari"/>
    </w:rPr>
  </w:style>
  <w:style w:type="paragraph" w:styleId="a4">
    <w:name w:val="caption"/>
    <w:basedOn w:val="Standard"/>
    <w:pPr>
      <w:spacing w:after="0"/>
    </w:pPr>
    <w:rPr>
      <w:rFonts w:eastAsia="Lohit Devanagari"/>
      <w:lang w:eastAsia="ar-SA"/>
    </w:rPr>
  </w:style>
  <w:style w:type="paragraph" w:customStyle="1" w:styleId="Index">
    <w:name w:val="Index"/>
    <w:basedOn w:val="Standard"/>
    <w:pPr>
      <w:suppressLineNumbers/>
    </w:pPr>
    <w:rPr>
      <w:rFonts w:ascii="PT Sans" w:hAnsi="PT Sans" w:cs="Noto Sans Devanagari"/>
    </w:rPr>
  </w:style>
  <w:style w:type="paragraph" w:customStyle="1" w:styleId="10">
    <w:name w:val="Заголовок1"/>
    <w:basedOn w:val="Standard"/>
    <w:next w:val="Textbody"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customStyle="1" w:styleId="11">
    <w:name w:val="Указатель1"/>
    <w:basedOn w:val="Standard"/>
    <w:pPr>
      <w:suppressLineNumbers/>
    </w:pPr>
    <w:rPr>
      <w:rFonts w:ascii="PT Astra Serif" w:hAnsi="PT Astra Serif" w:cs="Noto Sans Devanagari"/>
    </w:rPr>
  </w:style>
  <w:style w:type="paragraph" w:customStyle="1" w:styleId="12">
    <w:name w:val="Текст примечания1"/>
    <w:basedOn w:val="Standard"/>
    <w:pPr>
      <w:spacing w:line="240" w:lineRule="auto"/>
    </w:pPr>
    <w:rPr>
      <w:sz w:val="20"/>
      <w:szCs w:val="20"/>
    </w:rPr>
  </w:style>
  <w:style w:type="paragraph" w:customStyle="1" w:styleId="13">
    <w:name w:val="Тема примечания1"/>
    <w:basedOn w:val="12"/>
    <w:rPr>
      <w:b/>
      <w:bCs/>
    </w:rPr>
  </w:style>
  <w:style w:type="paragraph" w:customStyle="1" w:styleId="14">
    <w:name w:val="Текст выноски1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5">
    <w:name w:val="Обычный (веб)1"/>
    <w:basedOn w:val="Standard"/>
    <w:pPr>
      <w:spacing w:before="280" w:after="280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936"/>
        <w:tab w:val="right" w:pos="9755"/>
      </w:tabs>
    </w:pPr>
  </w:style>
  <w:style w:type="paragraph" w:styleId="a5">
    <w:name w:val="head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6">
    <w:name w:val="Заголовок таблицы ссылок1"/>
    <w:basedOn w:val="10"/>
    <w:pPr>
      <w:suppressLineNumbers/>
      <w:ind w:left="0" w:firstLine="0"/>
    </w:pPr>
    <w:rPr>
      <w:b/>
      <w:bCs/>
      <w:sz w:val="32"/>
      <w:szCs w:val="32"/>
    </w:rPr>
  </w:style>
  <w:style w:type="paragraph" w:customStyle="1" w:styleId="Contents1">
    <w:name w:val="Contents 1"/>
    <w:basedOn w:val="11"/>
    <w:pPr>
      <w:tabs>
        <w:tab w:val="right" w:leader="dot" w:pos="9071"/>
      </w:tabs>
      <w:ind w:left="0" w:firstLine="0"/>
    </w:pPr>
  </w:style>
  <w:style w:type="paragraph" w:customStyle="1" w:styleId="Contents2">
    <w:name w:val="Contents 2"/>
    <w:basedOn w:val="11"/>
    <w:pPr>
      <w:tabs>
        <w:tab w:val="right" w:leader="dot" w:pos="9071"/>
      </w:tabs>
      <w:ind w:left="283" w:firstLine="0"/>
    </w:pPr>
  </w:style>
  <w:style w:type="paragraph" w:styleId="a6">
    <w:name w:val="Document Map"/>
    <w:pPr>
      <w:widowControl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Standard"/>
    <w:pPr>
      <w:ind w:left="720"/>
    </w:pPr>
  </w:style>
  <w:style w:type="paragraph" w:styleId="a8">
    <w:name w:val="footer"/>
    <w:basedOn w:val="Standard"/>
    <w:pPr>
      <w:tabs>
        <w:tab w:val="center" w:pos="4794"/>
        <w:tab w:val="right" w:pos="9472"/>
      </w:tabs>
      <w:spacing w:after="0" w:line="240" w:lineRule="auto"/>
    </w:pPr>
  </w:style>
  <w:style w:type="paragraph" w:styleId="a9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annotation text"/>
    <w:pPr>
      <w:jc w:val="both"/>
    </w:pPr>
  </w:style>
  <w:style w:type="paragraph" w:styleId="ab">
    <w:name w:val="annotation subject"/>
    <w:basedOn w:val="aa"/>
    <w:next w:val="aa"/>
    <w:rPr>
      <w:b/>
      <w:bCs/>
    </w:rPr>
  </w:style>
  <w:style w:type="paragraph" w:customStyle="1" w:styleId="ConsPlusNonformat">
    <w:name w:val="ConsPlusNonformat"/>
    <w:rPr>
      <w:rFonts w:ascii="Courier New" w:eastAsia="Arial" w:hAnsi="Courier New" w:cs="Courier New"/>
      <w:sz w:val="28"/>
      <w:lang w:eastAsia="ar-SA"/>
    </w:rPr>
  </w:style>
  <w:style w:type="paragraph" w:customStyle="1" w:styleId="Framecontents">
    <w:name w:val="Frame contents"/>
    <w:basedOn w:val="Standard"/>
  </w:style>
  <w:style w:type="paragraph" w:customStyle="1" w:styleId="ConsPlusNormal">
    <w:name w:val="ConsPlusNormal"/>
    <w:rPr>
      <w:rFonts w:eastAsia="Arial" w:cs="Courier New"/>
      <w:sz w:val="24"/>
      <w:szCs w:val="24"/>
    </w:rPr>
  </w:style>
  <w:style w:type="paragraph" w:customStyle="1" w:styleId="ac">
    <w:name w:val="Исполнитель документа"/>
    <w:basedOn w:val="Standard"/>
    <w:pPr>
      <w:jc w:val="left"/>
    </w:pPr>
  </w:style>
  <w:style w:type="paragraph" w:customStyle="1" w:styleId="ad">
    <w:name w:val="Гриф_Экземпляр"/>
    <w:basedOn w:val="Standard"/>
  </w:style>
  <w:style w:type="paragraph" w:styleId="ae">
    <w:name w:val="table of figures"/>
    <w:rPr>
      <w:rFonts w:eastAsia="Lohit Devanagari"/>
      <w:sz w:val="28"/>
      <w:lang w:eastAsia="ar-SA"/>
    </w:rPr>
  </w:style>
  <w:style w:type="paragraph" w:customStyle="1" w:styleId="17">
    <w:name w:val="Текст1"/>
    <w:rPr>
      <w:rFonts w:eastAsia="Lohit Devanagari"/>
      <w:sz w:val="28"/>
      <w:lang w:eastAsia="ar-SA"/>
    </w:rPr>
  </w:style>
  <w:style w:type="paragraph" w:styleId="af">
    <w:name w:val="table of authorities"/>
    <w:rPr>
      <w:b/>
      <w:sz w:val="28"/>
      <w:szCs w:val="28"/>
    </w:rPr>
  </w:style>
  <w:style w:type="paragraph" w:customStyle="1" w:styleId="IllustrationIndex1">
    <w:name w:val="Illustration Index 1"/>
    <w:pPr>
      <w:tabs>
        <w:tab w:val="right" w:leader="dot" w:pos="9638"/>
      </w:tabs>
    </w:pPr>
    <w:rPr>
      <w:rFonts w:eastAsia="Lohit Devanagari"/>
      <w:lang w:eastAsia="ar-SA"/>
    </w:rPr>
  </w:style>
  <w:style w:type="paragraph" w:styleId="af0">
    <w:name w:val="toa heading"/>
    <w:rPr>
      <w:b/>
      <w:sz w:val="28"/>
      <w:szCs w:val="28"/>
    </w:rPr>
  </w:style>
  <w:style w:type="paragraph" w:styleId="5">
    <w:name w:val="List Continue 5"/>
    <w:pPr>
      <w:jc w:val="both"/>
    </w:pPr>
    <w:rPr>
      <w:rFonts w:eastAsia="Noto Sans Devanagari"/>
      <w:lang w:eastAsia="ar-SA"/>
    </w:rPr>
  </w:style>
  <w:style w:type="paragraph" w:styleId="4">
    <w:name w:val="List Continue 4"/>
    <w:pPr>
      <w:jc w:val="both"/>
    </w:pPr>
    <w:rPr>
      <w:rFonts w:eastAsia="Noto Sans Devanagari"/>
      <w:lang w:eastAsia="ar-SA"/>
    </w:rPr>
  </w:style>
  <w:style w:type="paragraph" w:styleId="3">
    <w:name w:val="List Continue 3"/>
    <w:pPr>
      <w:jc w:val="both"/>
    </w:pPr>
    <w:rPr>
      <w:rFonts w:eastAsia="Noto Sans Devanagari"/>
      <w:lang w:eastAsia="ar-SA"/>
    </w:rPr>
  </w:style>
  <w:style w:type="paragraph" w:styleId="20">
    <w:name w:val="List Continue 2"/>
    <w:pPr>
      <w:jc w:val="both"/>
    </w:pPr>
    <w:rPr>
      <w:rFonts w:eastAsia="Noto Sans Devanagari"/>
      <w:lang w:eastAsia="ar-SA"/>
    </w:rPr>
  </w:style>
  <w:style w:type="paragraph" w:styleId="af1">
    <w:name w:val="List Continue"/>
    <w:pPr>
      <w:jc w:val="both"/>
    </w:pPr>
    <w:rPr>
      <w:rFonts w:eastAsia="Noto Sans Devanagari"/>
      <w:lang w:eastAsia="ar-SA"/>
    </w:rPr>
  </w:style>
  <w:style w:type="paragraph" w:styleId="af2">
    <w:name w:val="List Bullet"/>
    <w:pPr>
      <w:jc w:val="both"/>
    </w:pPr>
    <w:rPr>
      <w:rFonts w:eastAsia="Noto Sans Devanagari"/>
      <w:lang w:eastAsia="ar-SA"/>
    </w:rPr>
  </w:style>
  <w:style w:type="paragraph" w:styleId="af3">
    <w:name w:val="List Number"/>
    <w:pPr>
      <w:jc w:val="both"/>
    </w:pPr>
    <w:rPr>
      <w:rFonts w:eastAsia="Noto Sans Devanagari"/>
      <w:lang w:eastAsia="ar-SA"/>
    </w:rPr>
  </w:style>
  <w:style w:type="paragraph" w:styleId="af4">
    <w:name w:val="Salutation"/>
    <w:basedOn w:val="Standard"/>
  </w:style>
  <w:style w:type="paragraph" w:styleId="af5">
    <w:name w:val="Body Text First Indent"/>
    <w:basedOn w:val="Standard"/>
    <w:pPr>
      <w:ind w:firstLine="709"/>
    </w:pPr>
  </w:style>
  <w:style w:type="paragraph" w:customStyle="1" w:styleId="ConsPlusTitle">
    <w:name w:val="ConsPlusTitle"/>
    <w:rPr>
      <w:rFonts w:ascii="Arial" w:eastAsia="Arial" w:hAnsi="Arial" w:cs="Courier New"/>
      <w:b/>
      <w:sz w:val="24"/>
      <w:szCs w:val="24"/>
    </w:rPr>
  </w:style>
  <w:style w:type="character" w:customStyle="1" w:styleId="18">
    <w:name w:val="Основной шрифт абзаца1"/>
  </w:style>
  <w:style w:type="character" w:customStyle="1" w:styleId="21">
    <w:name w:val="Заголовок 2 Знак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9">
    <w:name w:val="Заголовок 1 Знак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a">
    <w:name w:val="Знак примечания1"/>
    <w:basedOn w:val="18"/>
    <w:rPr>
      <w:sz w:val="16"/>
      <w:szCs w:val="16"/>
    </w:rPr>
  </w:style>
  <w:style w:type="character" w:customStyle="1" w:styleId="af6">
    <w:name w:val="Текст примечания Знак"/>
    <w:basedOn w:val="1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7">
    <w:name w:val="Тема примечания Знак"/>
    <w:basedOn w:val="af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f8">
    <w:name w:val="Текст выноски Знак"/>
    <w:basedOn w:val="18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dexLink">
    <w:name w:val="Index Link"/>
  </w:style>
  <w:style w:type="character" w:customStyle="1" w:styleId="NumberingSymbols">
    <w:name w:val="Numbering Symbols"/>
    <w:rPr>
      <w:lang w:val="en-US"/>
    </w:rPr>
  </w:style>
  <w:style w:type="character" w:customStyle="1" w:styleId="af9">
    <w:name w:val="Нижний колонтитул Знак"/>
    <w:basedOn w:val="a0"/>
    <w:rPr>
      <w:color w:val="000000"/>
      <w:sz w:val="28"/>
      <w:szCs w:val="22"/>
    </w:rPr>
  </w:style>
  <w:style w:type="character" w:customStyle="1" w:styleId="afa">
    <w:name w:val="Верхний колонтитул Знак"/>
    <w:basedOn w:val="a0"/>
    <w:rPr>
      <w:color w:val="000000"/>
      <w:sz w:val="28"/>
      <w:szCs w:val="22"/>
    </w:rPr>
  </w:style>
  <w:style w:type="character" w:customStyle="1" w:styleId="1b">
    <w:name w:val="Текст выноски Знак1"/>
    <w:basedOn w:val="a0"/>
    <w:rPr>
      <w:rFonts w:ascii="Tahoma" w:hAnsi="Tahoma" w:cs="Tahoma"/>
      <w:color w:val="000000"/>
      <w:sz w:val="16"/>
      <w:szCs w:val="16"/>
    </w:rPr>
  </w:style>
  <w:style w:type="character" w:styleId="afb">
    <w:name w:val="annotation reference"/>
    <w:basedOn w:val="a0"/>
    <w:rPr>
      <w:sz w:val="16"/>
      <w:szCs w:val="16"/>
    </w:rPr>
  </w:style>
  <w:style w:type="character" w:customStyle="1" w:styleId="1c">
    <w:name w:val="Текст примечания Знак1"/>
    <w:basedOn w:val="a0"/>
    <w:rPr>
      <w:color w:val="000000"/>
    </w:rPr>
  </w:style>
  <w:style w:type="character" w:customStyle="1" w:styleId="1d">
    <w:name w:val="Тема примечания Знак1"/>
    <w:basedOn w:val="1c"/>
    <w:rPr>
      <w:b/>
      <w:bCs/>
      <w:color w:val="000000"/>
    </w:rPr>
  </w:style>
  <w:style w:type="character" w:customStyle="1" w:styleId="1e">
    <w:name w:val="Цитата1"/>
    <w:rPr>
      <w:i/>
    </w:rPr>
  </w:style>
  <w:style w:type="character" w:styleId="afc">
    <w:name w:val="endnote reference"/>
    <w:rPr>
      <w:position w:val="0"/>
      <w:vertAlign w:val="superscript"/>
    </w:rPr>
  </w:style>
  <w:style w:type="character" w:styleId="afd">
    <w:name w:val="footnote reference"/>
    <w:rPr>
      <w:position w:val="0"/>
      <w:vertAlign w:val="superscript"/>
    </w:rPr>
  </w:style>
  <w:style w:type="character" w:customStyle="1" w:styleId="WW8Num3z0">
    <w:name w:val="WW8Num3z0"/>
    <w:rPr>
      <w:rFonts w:ascii="PT Astra Serif" w:eastAsia="OpenSymbol" w:hAnsi="PT Astra Serif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keepLines/>
      <w:spacing w:after="369"/>
      <w:ind w:left="10" w:right="3"/>
      <w:jc w:val="center"/>
      <w:outlineLvl w:val="0"/>
    </w:pPr>
    <w:rPr>
      <w:b/>
    </w:rPr>
  </w:style>
  <w:style w:type="paragraph" w:styleId="2">
    <w:name w:val="heading 2"/>
    <w:basedOn w:val="Standard"/>
    <w:next w:val="Standard"/>
    <w:pPr>
      <w:keepNext/>
      <w:keepLines/>
      <w:spacing w:after="425"/>
      <w:ind w:left="10" w:right="3"/>
      <w:jc w:val="lef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59" w:line="259" w:lineRule="auto"/>
      <w:ind w:left="117" w:right="567" w:hanging="10"/>
      <w:jc w:val="both"/>
    </w:pPr>
    <w:rPr>
      <w:color w:val="000000"/>
      <w:sz w:val="28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PT Sans" w:eastAsia="Tahoma" w:hAnsi="PT Sans" w:cs="Noto Sans Devanagari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ascii="PT Astra Serif" w:hAnsi="PT Astra Serif" w:cs="Noto Sans Devanagari"/>
    </w:rPr>
  </w:style>
  <w:style w:type="paragraph" w:styleId="a4">
    <w:name w:val="caption"/>
    <w:basedOn w:val="Standard"/>
    <w:pPr>
      <w:spacing w:after="0"/>
    </w:pPr>
    <w:rPr>
      <w:rFonts w:eastAsia="Lohit Devanagari"/>
      <w:lang w:eastAsia="ar-SA"/>
    </w:rPr>
  </w:style>
  <w:style w:type="paragraph" w:customStyle="1" w:styleId="Index">
    <w:name w:val="Index"/>
    <w:basedOn w:val="Standard"/>
    <w:pPr>
      <w:suppressLineNumbers/>
    </w:pPr>
    <w:rPr>
      <w:rFonts w:ascii="PT Sans" w:hAnsi="PT Sans" w:cs="Noto Sans Devanagari"/>
    </w:rPr>
  </w:style>
  <w:style w:type="paragraph" w:customStyle="1" w:styleId="10">
    <w:name w:val="Заголовок1"/>
    <w:basedOn w:val="Standard"/>
    <w:next w:val="Textbody"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customStyle="1" w:styleId="11">
    <w:name w:val="Указатель1"/>
    <w:basedOn w:val="Standard"/>
    <w:pPr>
      <w:suppressLineNumbers/>
    </w:pPr>
    <w:rPr>
      <w:rFonts w:ascii="PT Astra Serif" w:hAnsi="PT Astra Serif" w:cs="Noto Sans Devanagari"/>
    </w:rPr>
  </w:style>
  <w:style w:type="paragraph" w:customStyle="1" w:styleId="12">
    <w:name w:val="Текст примечания1"/>
    <w:basedOn w:val="Standard"/>
    <w:pPr>
      <w:spacing w:line="240" w:lineRule="auto"/>
    </w:pPr>
    <w:rPr>
      <w:sz w:val="20"/>
      <w:szCs w:val="20"/>
    </w:rPr>
  </w:style>
  <w:style w:type="paragraph" w:customStyle="1" w:styleId="13">
    <w:name w:val="Тема примечания1"/>
    <w:basedOn w:val="12"/>
    <w:rPr>
      <w:b/>
      <w:bCs/>
    </w:rPr>
  </w:style>
  <w:style w:type="paragraph" w:customStyle="1" w:styleId="14">
    <w:name w:val="Текст выноски1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5">
    <w:name w:val="Обычный (веб)1"/>
    <w:basedOn w:val="Standard"/>
    <w:pPr>
      <w:spacing w:before="280" w:after="280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936"/>
        <w:tab w:val="right" w:pos="9755"/>
      </w:tabs>
    </w:pPr>
  </w:style>
  <w:style w:type="paragraph" w:styleId="a5">
    <w:name w:val="head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6">
    <w:name w:val="Заголовок таблицы ссылок1"/>
    <w:basedOn w:val="10"/>
    <w:pPr>
      <w:suppressLineNumbers/>
      <w:ind w:left="0" w:firstLine="0"/>
    </w:pPr>
    <w:rPr>
      <w:b/>
      <w:bCs/>
      <w:sz w:val="32"/>
      <w:szCs w:val="32"/>
    </w:rPr>
  </w:style>
  <w:style w:type="paragraph" w:customStyle="1" w:styleId="Contents1">
    <w:name w:val="Contents 1"/>
    <w:basedOn w:val="11"/>
    <w:pPr>
      <w:tabs>
        <w:tab w:val="right" w:leader="dot" w:pos="9071"/>
      </w:tabs>
      <w:ind w:left="0" w:firstLine="0"/>
    </w:pPr>
  </w:style>
  <w:style w:type="paragraph" w:customStyle="1" w:styleId="Contents2">
    <w:name w:val="Contents 2"/>
    <w:basedOn w:val="11"/>
    <w:pPr>
      <w:tabs>
        <w:tab w:val="right" w:leader="dot" w:pos="9071"/>
      </w:tabs>
      <w:ind w:left="283" w:firstLine="0"/>
    </w:pPr>
  </w:style>
  <w:style w:type="paragraph" w:styleId="a6">
    <w:name w:val="Document Map"/>
    <w:pPr>
      <w:widowControl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Standard"/>
    <w:pPr>
      <w:ind w:left="720"/>
    </w:pPr>
  </w:style>
  <w:style w:type="paragraph" w:styleId="a8">
    <w:name w:val="footer"/>
    <w:basedOn w:val="Standard"/>
    <w:pPr>
      <w:tabs>
        <w:tab w:val="center" w:pos="4794"/>
        <w:tab w:val="right" w:pos="9472"/>
      </w:tabs>
      <w:spacing w:after="0" w:line="240" w:lineRule="auto"/>
    </w:pPr>
  </w:style>
  <w:style w:type="paragraph" w:styleId="a9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annotation text"/>
    <w:pPr>
      <w:jc w:val="both"/>
    </w:pPr>
  </w:style>
  <w:style w:type="paragraph" w:styleId="ab">
    <w:name w:val="annotation subject"/>
    <w:basedOn w:val="aa"/>
    <w:next w:val="aa"/>
    <w:rPr>
      <w:b/>
      <w:bCs/>
    </w:rPr>
  </w:style>
  <w:style w:type="paragraph" w:customStyle="1" w:styleId="ConsPlusNonformat">
    <w:name w:val="ConsPlusNonformat"/>
    <w:rPr>
      <w:rFonts w:ascii="Courier New" w:eastAsia="Arial" w:hAnsi="Courier New" w:cs="Courier New"/>
      <w:sz w:val="28"/>
      <w:lang w:eastAsia="ar-SA"/>
    </w:rPr>
  </w:style>
  <w:style w:type="paragraph" w:customStyle="1" w:styleId="Framecontents">
    <w:name w:val="Frame contents"/>
    <w:basedOn w:val="Standard"/>
  </w:style>
  <w:style w:type="paragraph" w:customStyle="1" w:styleId="ConsPlusNormal">
    <w:name w:val="ConsPlusNormal"/>
    <w:rPr>
      <w:rFonts w:eastAsia="Arial" w:cs="Courier New"/>
      <w:sz w:val="24"/>
      <w:szCs w:val="24"/>
    </w:rPr>
  </w:style>
  <w:style w:type="paragraph" w:customStyle="1" w:styleId="ac">
    <w:name w:val="Исполнитель документа"/>
    <w:basedOn w:val="Standard"/>
    <w:pPr>
      <w:jc w:val="left"/>
    </w:pPr>
  </w:style>
  <w:style w:type="paragraph" w:customStyle="1" w:styleId="ad">
    <w:name w:val="Гриф_Экземпляр"/>
    <w:basedOn w:val="Standard"/>
  </w:style>
  <w:style w:type="paragraph" w:styleId="ae">
    <w:name w:val="table of figures"/>
    <w:rPr>
      <w:rFonts w:eastAsia="Lohit Devanagari"/>
      <w:sz w:val="28"/>
      <w:lang w:eastAsia="ar-SA"/>
    </w:rPr>
  </w:style>
  <w:style w:type="paragraph" w:customStyle="1" w:styleId="17">
    <w:name w:val="Текст1"/>
    <w:rPr>
      <w:rFonts w:eastAsia="Lohit Devanagari"/>
      <w:sz w:val="28"/>
      <w:lang w:eastAsia="ar-SA"/>
    </w:rPr>
  </w:style>
  <w:style w:type="paragraph" w:styleId="af">
    <w:name w:val="table of authorities"/>
    <w:rPr>
      <w:b/>
      <w:sz w:val="28"/>
      <w:szCs w:val="28"/>
    </w:rPr>
  </w:style>
  <w:style w:type="paragraph" w:customStyle="1" w:styleId="IllustrationIndex1">
    <w:name w:val="Illustration Index 1"/>
    <w:pPr>
      <w:tabs>
        <w:tab w:val="right" w:leader="dot" w:pos="9638"/>
      </w:tabs>
    </w:pPr>
    <w:rPr>
      <w:rFonts w:eastAsia="Lohit Devanagari"/>
      <w:lang w:eastAsia="ar-SA"/>
    </w:rPr>
  </w:style>
  <w:style w:type="paragraph" w:styleId="af0">
    <w:name w:val="toa heading"/>
    <w:rPr>
      <w:b/>
      <w:sz w:val="28"/>
      <w:szCs w:val="28"/>
    </w:rPr>
  </w:style>
  <w:style w:type="paragraph" w:styleId="5">
    <w:name w:val="List Continue 5"/>
    <w:pPr>
      <w:jc w:val="both"/>
    </w:pPr>
    <w:rPr>
      <w:rFonts w:eastAsia="Noto Sans Devanagari"/>
      <w:lang w:eastAsia="ar-SA"/>
    </w:rPr>
  </w:style>
  <w:style w:type="paragraph" w:styleId="4">
    <w:name w:val="List Continue 4"/>
    <w:pPr>
      <w:jc w:val="both"/>
    </w:pPr>
    <w:rPr>
      <w:rFonts w:eastAsia="Noto Sans Devanagari"/>
      <w:lang w:eastAsia="ar-SA"/>
    </w:rPr>
  </w:style>
  <w:style w:type="paragraph" w:styleId="3">
    <w:name w:val="List Continue 3"/>
    <w:pPr>
      <w:jc w:val="both"/>
    </w:pPr>
    <w:rPr>
      <w:rFonts w:eastAsia="Noto Sans Devanagari"/>
      <w:lang w:eastAsia="ar-SA"/>
    </w:rPr>
  </w:style>
  <w:style w:type="paragraph" w:styleId="20">
    <w:name w:val="List Continue 2"/>
    <w:pPr>
      <w:jc w:val="both"/>
    </w:pPr>
    <w:rPr>
      <w:rFonts w:eastAsia="Noto Sans Devanagari"/>
      <w:lang w:eastAsia="ar-SA"/>
    </w:rPr>
  </w:style>
  <w:style w:type="paragraph" w:styleId="af1">
    <w:name w:val="List Continue"/>
    <w:pPr>
      <w:jc w:val="both"/>
    </w:pPr>
    <w:rPr>
      <w:rFonts w:eastAsia="Noto Sans Devanagari"/>
      <w:lang w:eastAsia="ar-SA"/>
    </w:rPr>
  </w:style>
  <w:style w:type="paragraph" w:styleId="af2">
    <w:name w:val="List Bullet"/>
    <w:pPr>
      <w:jc w:val="both"/>
    </w:pPr>
    <w:rPr>
      <w:rFonts w:eastAsia="Noto Sans Devanagari"/>
      <w:lang w:eastAsia="ar-SA"/>
    </w:rPr>
  </w:style>
  <w:style w:type="paragraph" w:styleId="af3">
    <w:name w:val="List Number"/>
    <w:pPr>
      <w:jc w:val="both"/>
    </w:pPr>
    <w:rPr>
      <w:rFonts w:eastAsia="Noto Sans Devanagari"/>
      <w:lang w:eastAsia="ar-SA"/>
    </w:rPr>
  </w:style>
  <w:style w:type="paragraph" w:styleId="af4">
    <w:name w:val="Salutation"/>
    <w:basedOn w:val="Standard"/>
  </w:style>
  <w:style w:type="paragraph" w:styleId="af5">
    <w:name w:val="Body Text First Indent"/>
    <w:basedOn w:val="Standard"/>
    <w:pPr>
      <w:ind w:firstLine="709"/>
    </w:pPr>
  </w:style>
  <w:style w:type="paragraph" w:customStyle="1" w:styleId="ConsPlusTitle">
    <w:name w:val="ConsPlusTitle"/>
    <w:rPr>
      <w:rFonts w:ascii="Arial" w:eastAsia="Arial" w:hAnsi="Arial" w:cs="Courier New"/>
      <w:b/>
      <w:sz w:val="24"/>
      <w:szCs w:val="24"/>
    </w:rPr>
  </w:style>
  <w:style w:type="character" w:customStyle="1" w:styleId="18">
    <w:name w:val="Основной шрифт абзаца1"/>
  </w:style>
  <w:style w:type="character" w:customStyle="1" w:styleId="21">
    <w:name w:val="Заголовок 2 Знак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9">
    <w:name w:val="Заголовок 1 Знак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a">
    <w:name w:val="Знак примечания1"/>
    <w:basedOn w:val="18"/>
    <w:rPr>
      <w:sz w:val="16"/>
      <w:szCs w:val="16"/>
    </w:rPr>
  </w:style>
  <w:style w:type="character" w:customStyle="1" w:styleId="af6">
    <w:name w:val="Текст примечания Знак"/>
    <w:basedOn w:val="1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7">
    <w:name w:val="Тема примечания Знак"/>
    <w:basedOn w:val="af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f8">
    <w:name w:val="Текст выноски Знак"/>
    <w:basedOn w:val="18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dexLink">
    <w:name w:val="Index Link"/>
  </w:style>
  <w:style w:type="character" w:customStyle="1" w:styleId="NumberingSymbols">
    <w:name w:val="Numbering Symbols"/>
    <w:rPr>
      <w:lang w:val="en-US"/>
    </w:rPr>
  </w:style>
  <w:style w:type="character" w:customStyle="1" w:styleId="af9">
    <w:name w:val="Нижний колонтитул Знак"/>
    <w:basedOn w:val="a0"/>
    <w:rPr>
      <w:color w:val="000000"/>
      <w:sz w:val="28"/>
      <w:szCs w:val="22"/>
    </w:rPr>
  </w:style>
  <w:style w:type="character" w:customStyle="1" w:styleId="afa">
    <w:name w:val="Верхний колонтитул Знак"/>
    <w:basedOn w:val="a0"/>
    <w:rPr>
      <w:color w:val="000000"/>
      <w:sz w:val="28"/>
      <w:szCs w:val="22"/>
    </w:rPr>
  </w:style>
  <w:style w:type="character" w:customStyle="1" w:styleId="1b">
    <w:name w:val="Текст выноски Знак1"/>
    <w:basedOn w:val="a0"/>
    <w:rPr>
      <w:rFonts w:ascii="Tahoma" w:hAnsi="Tahoma" w:cs="Tahoma"/>
      <w:color w:val="000000"/>
      <w:sz w:val="16"/>
      <w:szCs w:val="16"/>
    </w:rPr>
  </w:style>
  <w:style w:type="character" w:styleId="afb">
    <w:name w:val="annotation reference"/>
    <w:basedOn w:val="a0"/>
    <w:rPr>
      <w:sz w:val="16"/>
      <w:szCs w:val="16"/>
    </w:rPr>
  </w:style>
  <w:style w:type="character" w:customStyle="1" w:styleId="1c">
    <w:name w:val="Текст примечания Знак1"/>
    <w:basedOn w:val="a0"/>
    <w:rPr>
      <w:color w:val="000000"/>
    </w:rPr>
  </w:style>
  <w:style w:type="character" w:customStyle="1" w:styleId="1d">
    <w:name w:val="Тема примечания Знак1"/>
    <w:basedOn w:val="1c"/>
    <w:rPr>
      <w:b/>
      <w:bCs/>
      <w:color w:val="000000"/>
    </w:rPr>
  </w:style>
  <w:style w:type="character" w:customStyle="1" w:styleId="1e">
    <w:name w:val="Цитата1"/>
    <w:rPr>
      <w:i/>
    </w:rPr>
  </w:style>
  <w:style w:type="character" w:styleId="afc">
    <w:name w:val="endnote reference"/>
    <w:rPr>
      <w:position w:val="0"/>
      <w:vertAlign w:val="superscript"/>
    </w:rPr>
  </w:style>
  <w:style w:type="character" w:styleId="afd">
    <w:name w:val="footnote reference"/>
    <w:rPr>
      <w:position w:val="0"/>
      <w:vertAlign w:val="superscript"/>
    </w:rPr>
  </w:style>
  <w:style w:type="character" w:customStyle="1" w:styleId="WW8Num3z0">
    <w:name w:val="WW8Num3z0"/>
    <w:rPr>
      <w:rFonts w:ascii="PT Astra Serif" w:eastAsia="OpenSymbol" w:hAnsi="PT Astra Serif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2823</TotalTime>
  <Pages>2</Pages>
  <Words>697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Сапронов Александр Владимирович</dc:creator>
  <cp:lastModifiedBy>Суслов Илья Игоревич</cp:lastModifiedBy>
  <cp:revision>1</cp:revision>
  <dcterms:created xsi:type="dcterms:W3CDTF">2024-07-03T05:40:00Z</dcterms:created>
  <dcterms:modified xsi:type="dcterms:W3CDTF">2024-07-03T05:40:00Z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