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>
        <mc:AlternateContent>
          <mc:Choice Requires="wps">
            <w:drawing>
              <wp:anchor simplePos="0" relativeHeight="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56500" cy="10693400"/>
                <wp:wrapNone/>
                <wp:docPr id="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Move="1" noResize="1" noRot="1"/>
                      </wps:cNvSpPr>
                      <wps:spPr>
                        <a:xfrm>
                          <a:ext cx="7556500" cy="10693400"/>
                        </a:xfrm>
                        <a:prstGeom prst="rect"/>
                        <a:solidFill>
                          <a:srgbClr val="EEEEEE"/>
                        </a:solidFill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style="position:absolute;margin-left:0;margin-top:0;width:595.pt;height:842.pt;z-index:-251658240;mso-position-horizontal-relative:page;mso-position-vertical-relative:page;z-index:-251658752" fillcolor="#EEEEEE" stroked="f"/>
            </w:pict>
          </mc:Fallback>
        </mc:AlternateContent>
      </w:r>
    </w:p>
    <w:p>
      <w:pPr>
        <w:widowControl w:val="0"/>
        <w:spacing w:line="1" w:lineRule="exact"/>
      </w:pPr>
      <w:r>
        <w:drawing>
          <wp:anchor distT="0" distB="0" distL="114300" distR="114300" simplePos="0" relativeHeight="125829378" behindDoc="0" locked="0" layoutInCell="1" allowOverlap="1">
            <wp:simplePos x="0" y="0"/>
            <wp:positionH relativeFrom="page">
              <wp:posOffset>443865</wp:posOffset>
            </wp:positionH>
            <wp:positionV relativeFrom="paragraph">
              <wp:posOffset>12700</wp:posOffset>
            </wp:positionV>
            <wp:extent cx="1219200" cy="1249680"/>
            <wp:wrapSquare wrapText="right"/>
            <wp:docPr id="2" name="Shape 2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box 3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1219200" cy="1249680"/>
                    </a:xfrm>
                    <a:prstGeom prst="rect"/>
                  </pic:spPr>
                </pic:pic>
              </a:graphicData>
            </a:graphic>
          </wp:anchor>
        </w:drawing>
      </w:r>
      <w:r>
        <mc:AlternateContent>
          <mc:Choice Requires="wps">
            <w:drawing>
              <wp:anchor distT="0" distB="0" distL="114300" distR="114300" simplePos="0" relativeHeight="125829379" behindDoc="0" locked="0" layoutInCell="1" allowOverlap="1">
                <wp:simplePos x="0" y="0"/>
                <wp:positionH relativeFrom="page">
                  <wp:posOffset>5072380</wp:posOffset>
                </wp:positionH>
                <wp:positionV relativeFrom="paragraph">
                  <wp:posOffset>240030</wp:posOffset>
                </wp:positionV>
                <wp:extent cx="2182495" cy="707390"/>
                <wp:wrapSquare wrapText="bothSides"/>
                <wp:docPr id="4" name="Shape 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ext cx="2182495" cy="707390"/>
                        </a:xfrm>
                        <a:prstGeom prst="rect"/>
                        <a:noFill/>
                      </wps:spPr>
                      <wps:txbx>
                        <w:txbxContent>
                          <w:p>
                            <w:pPr>
                              <w:pStyle w:val="Style2"/>
                              <w:keepNext w:val="0"/>
                              <w:keepLines w:val="0"/>
                              <w:widowControl w:val="0"/>
                              <w:shd w:val="clear" w:color="auto" w:fill="auto"/>
                              <w:bidi w:val="0"/>
                              <w:spacing w:before="0" w:after="0" w:line="240" w:lineRule="auto"/>
                              <w:ind w:left="0" w:right="0" w:firstLine="0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rPr/>
                              <w:instrText> HYPERLINK "http://www.nalog.gov.ru"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</w:rPr>
                              <w:t>www.nalog.gov.ru</w:t>
                            </w:r>
                            <w:r>
                              <w:fldChar w:fldCharType="end"/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</w:rPr>
                              <w:br/>
                            </w:r>
                            <w:r>
                              <w:rPr>
                                <w:spacing w:val="0"/>
                                <w:w w:val="100"/>
                                <w:position w:val="0"/>
                              </w:rPr>
                              <w:t>8-800-222-22-22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399.40000000000003pt;margin-top:18.900000000000002pt;width:171.84999999999999pt;height:55.700000000000003pt;z-index:-125829374;mso-wrap-distance-left:9.pt;mso-wrap-distance-right:9.pt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center"/>
                      </w:pPr>
                      <w:r>
                        <w:fldChar w:fldCharType="begin"/>
                      </w:r>
                      <w:r>
                        <w:rPr/>
                        <w:instrText> HYPERLINK "http://www.nalog.gov.ru" </w:instrText>
                      </w:r>
                      <w:r>
                        <w:fldChar w:fldCharType="separate"/>
                      </w:r>
                      <w:r>
                        <w:rPr>
                          <w:spacing w:val="0"/>
                          <w:w w:val="100"/>
                          <w:position w:val="0"/>
                        </w:rPr>
                        <w:t>www.nalog.gov.ru</w:t>
                      </w:r>
                      <w:r>
                        <w:fldChar w:fldCharType="end"/>
                      </w:r>
                      <w:r>
                        <w:rPr>
                          <w:spacing w:val="0"/>
                          <w:w w:val="100"/>
                          <w:position w:val="0"/>
                        </w:rPr>
                        <w:br/>
                      </w:r>
                      <w:r>
                        <w:rPr>
                          <w:spacing w:val="0"/>
                          <w:w w:val="100"/>
                          <w:position w:val="0"/>
                        </w:rPr>
                        <w:t>8-800-222-22-22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drawing>
          <wp:anchor distT="0" distB="0" distL="114300" distR="114300" simplePos="0" relativeHeight="125829381" behindDoc="0" locked="0" layoutInCell="1" allowOverlap="1">
            <wp:simplePos x="0" y="0"/>
            <wp:positionH relativeFrom="page">
              <wp:posOffset>577215</wp:posOffset>
            </wp:positionH>
            <wp:positionV relativeFrom="paragraph">
              <wp:posOffset>8359775</wp:posOffset>
            </wp:positionV>
            <wp:extent cx="1828800" cy="1633855"/>
            <wp:wrapSquare wrapText="right"/>
            <wp:docPr id="6" name="Shape 6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box 7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ext cx="1828800" cy="163385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125829382" behindDoc="0" locked="0" layoutInCell="1" allowOverlap="1">
            <wp:simplePos x="0" y="0"/>
            <wp:positionH relativeFrom="page">
              <wp:posOffset>5636260</wp:posOffset>
            </wp:positionH>
            <wp:positionV relativeFrom="paragraph">
              <wp:posOffset>7995920</wp:posOffset>
            </wp:positionV>
            <wp:extent cx="1481455" cy="1957070"/>
            <wp:wrapSquare wrapText="left"/>
            <wp:docPr id="8" name="Shape 8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box 9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ext cx="1481455" cy="195707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380"/>
        <w:jc w:val="both"/>
        <w:rPr>
          <w:sz w:val="32"/>
          <w:szCs w:val="32"/>
        </w:rPr>
      </w:pPr>
      <w:r>
        <w:rPr>
          <w:b/>
          <w:bCs/>
          <w:spacing w:val="0"/>
          <w:w w:val="100"/>
          <w:position w:val="0"/>
          <w:sz w:val="32"/>
          <w:szCs w:val="32"/>
        </w:rPr>
        <w:t>УПРАВЛЕНИЕ ФЕДЕРАЛЬНОЙ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680" w:line="240" w:lineRule="auto"/>
        <w:ind w:left="380" w:right="0" w:firstLine="60"/>
        <w:jc w:val="both"/>
        <w:rPr>
          <w:sz w:val="32"/>
          <w:szCs w:val="32"/>
        </w:rPr>
      </w:pPr>
      <w:r>
        <w:rPr>
          <w:b/>
          <w:bCs/>
          <w:spacing w:val="0"/>
          <w:w w:val="100"/>
          <w:position w:val="0"/>
          <w:sz w:val="32"/>
          <w:szCs w:val="32"/>
        </w:rPr>
        <w:t>НАЛОГОВОЙ СЛУЖБЫ ПО НОВОСИБИРСКОЙ ОБЛАСТИ</w:t>
      </w:r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/>
        <w:ind w:left="0" w:right="0" w:firstLine="0"/>
        <w:jc w:val="center"/>
      </w:pPr>
      <w:r>
        <w:rPr>
          <w:spacing w:val="0"/>
          <w:w w:val="100"/>
          <w:position w:val="0"/>
        </w:rPr>
        <w:t>Информацию о налоговой</w:t>
        <w:br/>
        <w:t>задолженности можно получать</w:t>
        <w:br/>
        <w:t>по СМС или электронной почте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280"/>
        <w:jc w:val="both"/>
      </w:pPr>
      <w:r>
        <w:rPr>
          <w:spacing w:val="0"/>
          <w:w w:val="100"/>
          <w:position w:val="0"/>
        </w:rPr>
        <w:t xml:space="preserve">Физические лица могут получать от налоговых органов сообщения о задолженности по СМС или электронной почте. Для этого следует направить через </w:t>
      </w:r>
      <w:r>
        <w:rPr>
          <w:b/>
          <w:bCs/>
          <w:spacing w:val="0"/>
          <w:w w:val="100"/>
          <w:position w:val="0"/>
        </w:rPr>
        <w:t xml:space="preserve">Личный кабинет налогоплательщика для физических лиц </w:t>
      </w:r>
      <w:r>
        <w:rPr>
          <w:spacing w:val="0"/>
          <w:w w:val="100"/>
          <w:position w:val="0"/>
        </w:rPr>
        <w:t xml:space="preserve">или мобильное приложение </w:t>
      </w:r>
      <w:r>
        <w:rPr>
          <w:b/>
          <w:bCs/>
          <w:spacing w:val="0"/>
          <w:w w:val="100"/>
          <w:position w:val="0"/>
        </w:rPr>
        <w:t xml:space="preserve">«Налоги ФЛ» </w:t>
      </w:r>
      <w:r>
        <w:rPr>
          <w:spacing w:val="0"/>
          <w:w w:val="100"/>
          <w:position w:val="0"/>
        </w:rPr>
        <w:t>согласие на такое информирование.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60" w:line="240" w:lineRule="auto"/>
        <w:ind w:left="0" w:right="0" w:firstLine="0"/>
        <w:jc w:val="center"/>
        <w:rPr>
          <w:sz w:val="52"/>
          <w:szCs w:val="52"/>
        </w:rPr>
      </w:pPr>
      <w:r>
        <w:rPr>
          <w:color w:val="C00000"/>
          <w:spacing w:val="0"/>
          <w:w w:val="100"/>
          <w:position w:val="0"/>
          <w:sz w:val="52"/>
          <w:szCs w:val="52"/>
        </w:rPr>
        <w:t>Как это сделать?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440"/>
        <w:jc w:val="both"/>
      </w:pPr>
      <w:r>
        <w:rPr>
          <w:spacing w:val="0"/>
          <w:w w:val="100"/>
          <w:position w:val="0"/>
        </w:rPr>
        <w:t xml:space="preserve">В </w:t>
      </w:r>
      <w:r>
        <w:rPr>
          <w:b/>
          <w:bCs/>
          <w:spacing w:val="0"/>
          <w:w w:val="100"/>
          <w:position w:val="0"/>
        </w:rPr>
        <w:t xml:space="preserve">Личном кабинете ФЛ </w:t>
      </w:r>
      <w:r>
        <w:rPr>
          <w:spacing w:val="0"/>
          <w:w w:val="100"/>
          <w:position w:val="0"/>
        </w:rPr>
        <w:t xml:space="preserve">в разделе «Профиль» во вкладке «Контактная информация» надо проверить корректность указанного адреса электронной почты и установить флажок в строке «Получать по электронной почте уведомления о событиях в Личном кабинете». Затем перейти по ссылке </w:t>
      </w:r>
      <w:r>
        <w:rPr>
          <w:b/>
          <w:bCs/>
          <w:color w:val="C00000"/>
          <w:spacing w:val="0"/>
          <w:w w:val="100"/>
          <w:position w:val="0"/>
        </w:rPr>
        <w:t>«Подать согласие (отказ) на информирование по СМС и (или) электронной почте о наличии недоимки и (или) задолженности»</w:t>
      </w:r>
      <w:r>
        <w:rPr>
          <w:spacing w:val="0"/>
          <w:w w:val="100"/>
          <w:position w:val="0"/>
        </w:rPr>
        <w:t>.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240" w:line="240" w:lineRule="auto"/>
        <w:ind w:left="0" w:right="0" w:firstLine="440"/>
        <w:jc w:val="both"/>
      </w:pPr>
      <w:r>
        <w:rPr>
          <w:spacing w:val="0"/>
          <w:w w:val="100"/>
          <w:position w:val="0"/>
        </w:rPr>
        <w:t xml:space="preserve">В мобильном приложении </w:t>
      </w:r>
      <w:r>
        <w:rPr>
          <w:b/>
          <w:bCs/>
          <w:spacing w:val="0"/>
          <w:w w:val="100"/>
          <w:position w:val="0"/>
        </w:rPr>
        <w:t xml:space="preserve">«Налоги ФЛ» </w:t>
      </w:r>
      <w:r>
        <w:rPr>
          <w:spacing w:val="0"/>
          <w:w w:val="100"/>
          <w:position w:val="0"/>
        </w:rPr>
        <w:t xml:space="preserve">аналогичные действия выполняются в разделе «Обращения» - «Обращения по жизненным ситуациям» - «Прочие ситуации» - </w:t>
      </w:r>
      <w:r>
        <w:rPr>
          <w:b/>
          <w:bCs/>
          <w:color w:val="C00000"/>
          <w:spacing w:val="0"/>
          <w:w w:val="100"/>
          <w:position w:val="0"/>
        </w:rPr>
        <w:t>«Согласие (отказ) на информирование о наличии недоимки и (или) задолженности»</w:t>
      </w:r>
      <w:r>
        <w:rPr>
          <w:spacing w:val="0"/>
          <w:w w:val="100"/>
          <w:position w:val="0"/>
        </w:rPr>
        <w:t>.</w:t>
      </w:r>
    </w:p>
    <w:p>
      <w:pPr>
        <w:pStyle w:val="Style4"/>
        <w:keepNext w:val="0"/>
        <w:keepLines w:val="0"/>
        <w:widowControl w:val="0"/>
        <w:shd w:val="clear" w:color="auto" w:fill="auto"/>
        <w:bidi w:val="0"/>
        <w:spacing w:before="0" w:after="160" w:line="240" w:lineRule="auto"/>
        <w:ind w:left="0" w:right="0" w:firstLine="0"/>
        <w:jc w:val="center"/>
      </w:pPr>
      <w:r>
        <w:rPr>
          <w:b/>
          <w:bCs/>
          <w:spacing w:val="0"/>
          <w:w w:val="100"/>
          <w:position w:val="0"/>
        </w:rPr>
        <w:t>Согласие необходимо подписать</w:t>
        <w:br/>
      </w:r>
      <w:r>
        <w:rPr>
          <w:b/>
          <w:bCs/>
          <w:spacing w:val="0"/>
          <w:w w:val="100"/>
          <w:position w:val="0"/>
        </w:rPr>
        <w:t>электронной подписью</w:t>
      </w:r>
      <w:r>
        <w:rPr>
          <w:spacing w:val="0"/>
          <w:w w:val="100"/>
          <w:position w:val="0"/>
        </w:rPr>
        <w:t>,</w:t>
        <w:br/>
        <w:t>которую можно сформировать</w:t>
        <w:br/>
        <w:t>в разделе «Профиль»</w:t>
        <w:br/>
        <w:t>во вкладке «Получить ЭП».</w:t>
      </w:r>
    </w:p>
    <w:sectPr>
      <w:footnotePr>
        <w:pos w:val="pageBottom"/>
        <w:numFmt w:val="decimal"/>
        <w:numRestart w:val="continuous"/>
      </w:footnotePr>
      <w:pgSz w:w="11900" w:h="16840"/>
      <w:pgMar w:top="647" w:right="621" w:bottom="258" w:left="688" w:header="219" w:footer="3" w:gutter="0"/>
      <w:pgNumType w:start="1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</w:rPr>
  </w:style>
  <w:style w:type="character" w:customStyle="1" w:styleId="CharStyle3">
    <w:name w:val="Основной текст (3)_"/>
    <w:basedOn w:val="DefaultParagraphFont"/>
    <w:link w:val="Style2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70C0"/>
      <w:sz w:val="48"/>
      <w:szCs w:val="48"/>
      <w:u w:val="none"/>
      <w:shd w:val="clear" w:color="auto" w:fill="auto"/>
    </w:rPr>
  </w:style>
  <w:style w:type="character" w:customStyle="1" w:styleId="CharStyle5">
    <w:name w:val="Основной текст_"/>
    <w:basedOn w:val="DefaultParagraphFont"/>
    <w:link w:val="Style4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70C0"/>
      <w:sz w:val="34"/>
      <w:szCs w:val="34"/>
      <w:u w:val="none"/>
      <w:shd w:val="clear" w:color="auto" w:fill="auto"/>
    </w:rPr>
  </w:style>
  <w:style w:type="character" w:customStyle="1" w:styleId="CharStyle8">
    <w:name w:val="Основной текст (2)_"/>
    <w:basedOn w:val="DefaultParagraphFont"/>
    <w:link w:val="Style7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C00000"/>
      <w:sz w:val="72"/>
      <w:szCs w:val="72"/>
      <w:u w:val="none"/>
      <w:shd w:val="clear" w:color="auto" w:fill="auto"/>
    </w:rPr>
  </w:style>
  <w:style w:type="paragraph" w:customStyle="1" w:styleId="Style2">
    <w:name w:val="Основной текст (3)"/>
    <w:basedOn w:val="Normal"/>
    <w:link w:val="CharStyle3"/>
    <w:pPr>
      <w:widowControl w:val="0"/>
      <w:shd w:val="clear" w:color="auto" w:fill="auto"/>
      <w:spacing w:after="30"/>
      <w:jc w:val="center"/>
    </w:pPr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70C0"/>
      <w:sz w:val="48"/>
      <w:szCs w:val="48"/>
      <w:u w:val="none"/>
      <w:shd w:val="clear" w:color="auto" w:fill="auto"/>
    </w:rPr>
  </w:style>
  <w:style w:type="paragraph" w:customStyle="1" w:styleId="Style4">
    <w:name w:val="Основной текст"/>
    <w:basedOn w:val="Normal"/>
    <w:link w:val="CharStyle5"/>
    <w:pPr>
      <w:widowControl w:val="0"/>
      <w:shd w:val="clear" w:color="auto" w:fill="auto"/>
      <w:spacing w:after="60"/>
      <w:ind w:firstLine="330"/>
    </w:pPr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70C0"/>
      <w:sz w:val="34"/>
      <w:szCs w:val="34"/>
      <w:u w:val="none"/>
      <w:shd w:val="clear" w:color="auto" w:fill="auto"/>
    </w:rPr>
  </w:style>
  <w:style w:type="paragraph" w:customStyle="1" w:styleId="Style7">
    <w:name w:val="Основной текст (2)"/>
    <w:basedOn w:val="Normal"/>
    <w:link w:val="CharStyle8"/>
    <w:pPr>
      <w:widowControl w:val="0"/>
      <w:shd w:val="clear" w:color="auto" w:fill="auto"/>
      <w:spacing w:after="1140" w:line="228" w:lineRule="auto"/>
      <w:jc w:val="center"/>
    </w:pPr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C00000"/>
      <w:sz w:val="72"/>
      <w:szCs w:val="72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/Relationships>
</file>

<file path=docProps/core.xml><?xml version="1.0" encoding="utf-8"?>
<cp:coreProperties xmlns:cp="http://schemas.openxmlformats.org/package/2006/metadata/core-properties" xmlns:dc="http://purl.org/dc/elements/1.1/">
  <dc:title/>
  <dc:subject/>
  <dc:creator>5400-00-064</dc:creator>
  <cp:keywords/>
</cp:coreProperties>
</file>